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lineRule="auto" w:line="276" w:before="0" w:after="86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Уход за людьми с инвалидностью и пожилыми гражданами: </w:t>
      </w:r>
    </w:p>
    <w:p>
      <w:pPr>
        <w:pStyle w:val="Normal"/>
        <w:spacing w:lineRule="auto" w:line="276" w:before="0" w:after="86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что изменилось в 2025 году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 изменился порядок выплат по уходу за гражданами старше 80 лет и инвалидами I группы, а также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периода ухода в страховой стаж.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Кому начисляется надбавка за уход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2005 года Отделение СФР по Волгоградской области автоматически назначает инвалидам I группы и лицам старше 80 лет надбавку к пенсии на уход. Обращаться никому никуда не нужно. Надбавка включается в состав страховой или социальной пенсии. Размер выплаты за уход в 2024 году составлял 1 200 рублей. Сейчас надбавка к пенсии индексируется вместе с пенсией, к которой она установлена. Например, страховая пенсия с 1 января проиндексирована на 9,5 %, и надбавка, установленная к страховой пенсии, Отделением СФР выплачивается в размере 1 314 рублей.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гражданина две пенсии, надбавка назначается к одной из них. Для тех, кто ухаживал за гражданами, не достигшими возраста 80 лет, но нуждающимися в постороннем уходе по заключению врачебной комиссии, действующие выплаты по уходу сохранятся до завершения ухода или до назначения надбавки к пенсии.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уход учитывается в стаж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ухода за людьми с инвалидностью I группы или лицами старше 80 лет Отделение СФР по Волгоградской области по-прежнему учитывает в страховой стаж трудоспособным гражданам — 1,8 ИПК за год. С 2025 года – только в заявительном порядке.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2024 год периоды ухода гражданам, которым в 2024 году производились ежемесячные выплаты в связи с уходом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престарелыми гражданами</w:t>
      </w:r>
      <w:r>
        <w:rPr>
          <w:rFonts w:cs="Times New Roman" w:ascii="Times New Roman" w:hAnsi="Times New Roman"/>
          <w:sz w:val="28"/>
          <w:szCs w:val="28"/>
        </w:rPr>
        <w:t>, учтены Отделением СФР в индивидуальных лицевых счетах трудоспособных граждан. Гражданам никуда обращаться не нужно.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2025 года для уч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периода ухода на индивидуальном лицевом счету трудоспособным волгоградцам нужно подать соответствующее заявление в клиентскую службу Отделения СФР по Волгоградской области. В случае, если ухаживающий и получатель ухода проживают отдельно, необходимо представить письменное подтверждение от получателя ухода или его законного представителя. Это подтверждение в произвольной форме должно содержать информацию о том, что за гражданином в действительности осуществлялся уход и его периоде. 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Кроме того, обстоятельства осуществления ухода могут быть подтверждены актом обследования, провед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нного Отделением СФР.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Уход за детьми с инвалидностью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2025 года расширен круг получателей ежемесячной выплаты по уходу за детьми с инвалидностью и инвалидами с детства первой группы в размере 10 тыс</w:t>
      </w:r>
      <w:r>
        <w:rPr>
          <w:rFonts w:ascii="Times New Roman" w:hAnsi="Times New Roman"/>
          <w:sz w:val="28"/>
          <w:szCs w:val="28"/>
        </w:rPr>
        <w:t>яч</w:t>
      </w:r>
      <w:r>
        <w:rPr>
          <w:rFonts w:ascii="Times New Roman" w:hAnsi="Times New Roman"/>
          <w:sz w:val="28"/>
          <w:szCs w:val="28"/>
        </w:rPr>
        <w:t xml:space="preserve"> рублей. Ранее 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в таком размере получали только родители и опекуны, а также попечители и усыновители. Выплата остальным ухаживающим составляла 1 200 рублей.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изменениям, вступившим в силу в этом году, трудоспособные россияне, которые не работают и ухаживают за детьми с инвалидностью или инвалидами с детства I группы и при этом не являются родителями (усыновителями) или опекунами (попечителями) этих детей, будут также получать выплату в размере 10 тыс</w:t>
      </w:r>
      <w:r>
        <w:rPr>
          <w:rFonts w:ascii="Times New Roman" w:hAnsi="Times New Roman"/>
          <w:sz w:val="28"/>
          <w:szCs w:val="28"/>
        </w:rPr>
        <w:t>яч</w:t>
      </w:r>
      <w:r>
        <w:rPr>
          <w:rFonts w:ascii="Times New Roman" w:hAnsi="Times New Roman"/>
          <w:sz w:val="28"/>
          <w:szCs w:val="28"/>
        </w:rPr>
        <w:t xml:space="preserve"> рублей. Гражданам, которым ранее была назначена ежемесячная выплата по уходу в размере       1 200 рублей, нужно обратиться в Отделение СФР по Волгоградской области и оформить обязательство по осуществлению ухода. Теперь это одно из условий предоставления выплаты. Ежемесячная выплата будет установлена с месяца, в котором они обратятся за 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назначением.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2</Pages>
  <Words>521</Words>
  <Characters>3196</Characters>
  <CharactersWithSpaces>3759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2025-02-17T14:54:51Z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