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80B" w:rsidRPr="00B3680B" w:rsidRDefault="00AE1A9C" w:rsidP="00B3680B">
      <w:pPr>
        <w:shd w:val="clear" w:color="auto" w:fill="FFFFFF"/>
        <w:spacing w:after="0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Эк</w:t>
      </w:r>
      <w:r w:rsidR="00B3680B" w:rsidRPr="00B3680B">
        <w:rPr>
          <w:rFonts w:ascii="Georgia" w:eastAsia="Times New Roman" w:hAnsi="Georgia" w:cs="Times New Roman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ологическое воспитание и формирование экологической культуры в области обращения с твердыми коммунальными отходами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noProof/>
          <w:color w:val="212121"/>
          <w:sz w:val="24"/>
          <w:szCs w:val="24"/>
          <w:lang w:eastAsia="ru-RU"/>
        </w:rPr>
        <w:drawing>
          <wp:inline distT="0" distB="0" distL="0" distR="0" wp14:anchorId="06DF737C" wp14:editId="44A47E32">
            <wp:extent cx="5984543" cy="1808328"/>
            <wp:effectExtent l="0" t="0" r="0" b="1905"/>
            <wp:docPr id="1" name="Рисунок 1" descr="https://adm-trehlozhinsk.ru/assets/images/new/2023/06_june/30/01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-trehlozhinsk.ru/assets/images/new/2023/06_june/30/01/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249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80B" w:rsidRPr="00B3680B" w:rsidRDefault="00B3680B" w:rsidP="00B3680B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Экологическое просвещение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В соответствии с изменениями внесенными в статью 8 Федерального закона "Об отходах производства и потребления" от 24.06.1998 N 89-ФЗ с  01.01.2019 года</w:t>
      </w:r>
      <w:proofErr w:type="gramStart"/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br/>
        <w:t>К</w:t>
      </w:r>
      <w:proofErr w:type="gramEnd"/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полномочиям органов местного самоуправления городских поселений в области обращения с твердыми коммунальными отходами </w:t>
      </w:r>
      <w:r w:rsidR="00AA7992"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отнесена</w:t>
      </w: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также   и организация экологического воспитания и формирования экологической культуры в области обращения с твердыми коммунальными отходами.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Указом Президента РФ от 19.04.2017 №176 утверждена Стратегия экологической безопасности России на период до 2025 года. Стратегией определены основные механизмы реализации государственной политики в сфере обеспечения экологической безопасности, среди которых: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принятие мер государственного регулирования выбросов парниковых газов, разработка долгосрочных стратегий социально-экономического развития, предусматривающих низкий уровень выбросов парниковых газов и устойчивость экономики к изменению климата;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формирование системы технического регулирования, содержащей требования экологической и промышленной безопасности;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лицензирование видов деятельности, потенциально опасных для окружающей среды, жизни и здоровья людей;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нормирование и разрешительная деятельность в области охраны окружающей среды;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внедрение комплексных экологических разрешений в отношении экологически опасных производств, использующих наилучшие доступные технологии;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государственный санитарно-эпидемиологический надзор и социально-гигиенический мониторинг;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создание системы экологического аудита;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>- стимулирование внедрения наилучших доступных технологий, создание удовлетворяющих современным экологическим требованиям и стандартам объектов, используемых для размещения, утилизации, переработки и обезвреживания отходов производства и потребления, а также увеличение объема повторного применения отходов производства и потребления за счет субсидирования и предоставления налоговых и тарифных льгот, других форм поддержки;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создание и развитие государственных информационных систем, обеспечивающих информацией о состоянии окружающей среды и об источниках негативного воздействия на нее, включая единую государственную информационную систему учета отходов от использования товаров;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обеспечение населения и организаций информацией об опасных гидрометеорологических и гелиогеофизических явлениях, о состоянии окружающей среды и ее загрязнении.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Экологическое просвещение - это распространение экологических знаний об экологической безопасности, здоровом образе жизни человека, информации о состоянии окружающей среды и об использовании природных ресурсов в целях формирования экологической культуры в обществе.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Целью экологического образования и просвещения является формирование активной жизненной позиции граждан и экологической культуры в обществе, основанных на принципах устойчивого развития.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В условиях неблагоприятной экологической ситуации в стране и мире проблемы экологического просвещения населения в течение долгого времени неизменно находятся в центре внимания. В своей работе администрация поселения старается привлечь внимание местного сообщества к экологическим проблемам региона, обеспечить доступность экологической информации для населения, принимают активное участие в формировании экологической культуры, проводит месячники по благоустройству и санитарной очистке территории, по пожарной безопасности.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На сайте администрации и информационных стендах на территории поселения размещается информация о введении карантинных, пожароопасных и особых противопожарных периодов.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Памятки и информационные материалы по данному вопросу размещены </w:t>
      </w:r>
      <w:proofErr w:type="gramStart"/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в</w:t>
      </w:r>
      <w:proofErr w:type="gramEnd"/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</w:t>
      </w:r>
      <w:proofErr w:type="gramStart"/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разделе</w:t>
      </w:r>
      <w:proofErr w:type="gramEnd"/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Защита населения.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Информация об экологических сайтах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proofErr w:type="spellStart"/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Ecocom</w:t>
      </w:r>
      <w:proofErr w:type="spellEnd"/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— все об экологии</w:t>
      </w:r>
    </w:p>
    <w:p w:rsidR="00B3680B" w:rsidRPr="00B3680B" w:rsidRDefault="00C34057" w:rsidP="00B3680B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hyperlink r:id="rId6" w:history="1">
        <w:r w:rsidR="00B3680B" w:rsidRPr="00B3680B">
          <w:rPr>
            <w:rFonts w:ascii="Georgia" w:eastAsia="Times New Roman" w:hAnsi="Georgia" w:cs="Times New Roman"/>
            <w:color w:val="1C1C1C"/>
            <w:sz w:val="24"/>
            <w:szCs w:val="24"/>
            <w:u w:val="single"/>
            <w:bdr w:val="none" w:sz="0" w:space="0" w:color="auto" w:frame="1"/>
            <w:lang w:eastAsia="ru-RU"/>
          </w:rPr>
          <w:t>http://www.ecocommunity.ru/</w:t>
        </w:r>
      </w:hyperlink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FacePla.net — экологический дайджест позитивной информации об экологии и технологии</w:t>
      </w:r>
    </w:p>
    <w:p w:rsidR="00B3680B" w:rsidRPr="00B3680B" w:rsidRDefault="00C34057" w:rsidP="00B3680B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hyperlink r:id="rId7" w:history="1">
        <w:r w:rsidR="00B3680B" w:rsidRPr="00B3680B">
          <w:rPr>
            <w:rFonts w:ascii="Georgia" w:eastAsia="Times New Roman" w:hAnsi="Georgia" w:cs="Times New Roman"/>
            <w:color w:val="1C1C1C"/>
            <w:sz w:val="24"/>
            <w:szCs w:val="24"/>
            <w:u w:val="single"/>
            <w:bdr w:val="none" w:sz="0" w:space="0" w:color="auto" w:frame="1"/>
            <w:lang w:eastAsia="ru-RU"/>
          </w:rPr>
          <w:t>http://facepla.net/</w:t>
        </w:r>
      </w:hyperlink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Saveplanet.su – «Сохраним планету»</w:t>
      </w:r>
    </w:p>
    <w:p w:rsidR="00B3680B" w:rsidRPr="00B3680B" w:rsidRDefault="00C34057" w:rsidP="00B3680B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hyperlink r:id="rId8" w:history="1">
        <w:r w:rsidR="00B3680B" w:rsidRPr="00B3680B">
          <w:rPr>
            <w:rFonts w:ascii="Georgia" w:eastAsia="Times New Roman" w:hAnsi="Georgia" w:cs="Times New Roman"/>
            <w:color w:val="1C1C1C"/>
            <w:sz w:val="24"/>
            <w:szCs w:val="24"/>
            <w:u w:val="single"/>
            <w:bdr w:val="none" w:sz="0" w:space="0" w:color="auto" w:frame="1"/>
            <w:lang w:eastAsia="ru-RU"/>
          </w:rPr>
          <w:t>http://www.saveplanet.su/</w:t>
        </w:r>
      </w:hyperlink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Всемирный фонд дикой природы (WWF)</w:t>
      </w:r>
    </w:p>
    <w:p w:rsidR="00B3680B" w:rsidRPr="00B3680B" w:rsidRDefault="00C34057" w:rsidP="00B3680B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hyperlink r:id="rId9" w:history="1">
        <w:r w:rsidR="00B3680B" w:rsidRPr="00B3680B">
          <w:rPr>
            <w:rFonts w:ascii="Georgia" w:eastAsia="Times New Roman" w:hAnsi="Georgia" w:cs="Times New Roman"/>
            <w:color w:val="1C1C1C"/>
            <w:sz w:val="24"/>
            <w:szCs w:val="24"/>
            <w:u w:val="single"/>
            <w:bdr w:val="none" w:sz="0" w:space="0" w:color="auto" w:frame="1"/>
            <w:lang w:eastAsia="ru-RU"/>
          </w:rPr>
          <w:t>http://wwf.panda.org/</w:t>
        </w:r>
      </w:hyperlink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Гринпис России</w:t>
      </w:r>
    </w:p>
    <w:p w:rsidR="00B3680B" w:rsidRPr="00B3680B" w:rsidRDefault="00C34057" w:rsidP="00B3680B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hyperlink r:id="rId10" w:history="1">
        <w:r w:rsidR="00B3680B" w:rsidRPr="00B3680B">
          <w:rPr>
            <w:rFonts w:ascii="Georgia" w:eastAsia="Times New Roman" w:hAnsi="Georgia" w:cs="Times New Roman"/>
            <w:color w:val="1C1C1C"/>
            <w:sz w:val="24"/>
            <w:szCs w:val="24"/>
            <w:u w:val="single"/>
            <w:bdr w:val="none" w:sz="0" w:space="0" w:color="auto" w:frame="1"/>
            <w:lang w:eastAsia="ru-RU"/>
          </w:rPr>
          <w:t>http://www.greenpeace.org/russia/ru</w:t>
        </w:r>
      </w:hyperlink>
      <w:r w:rsidR="00B3680B"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/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Министерство природных ресурсов России</w:t>
      </w:r>
    </w:p>
    <w:p w:rsidR="00B3680B" w:rsidRPr="00B3680B" w:rsidRDefault="00C34057" w:rsidP="00B3680B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hyperlink r:id="rId11" w:history="1">
        <w:r w:rsidR="00B3680B" w:rsidRPr="00B3680B">
          <w:rPr>
            <w:rFonts w:ascii="Georgia" w:eastAsia="Times New Roman" w:hAnsi="Georgia" w:cs="Times New Roman"/>
            <w:color w:val="1C1C1C"/>
            <w:sz w:val="24"/>
            <w:szCs w:val="24"/>
            <w:u w:val="single"/>
            <w:bdr w:val="none" w:sz="0" w:space="0" w:color="auto" w:frame="1"/>
            <w:lang w:eastAsia="ru-RU"/>
          </w:rPr>
          <w:t>http://www.mnr.gov.ru/</w:t>
        </w:r>
      </w:hyperlink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В природоохранное законодательство входят Федеральный закон от 10 января 2002 г. № 7-ФЗ «Об охране окружающей среды» и другие законодательные акты комплексного правового регулирования.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В подсистему </w:t>
      </w:r>
      <w:proofErr w:type="spellStart"/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природоресурсного</w:t>
      </w:r>
      <w:proofErr w:type="spellEnd"/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законодательства входят: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Земельный кодекс РФ (ФЗ № 136 от 25.10.2001 г.),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Закон РФ от 21 февраля 1992 г. № 2395-1 «О недрах»,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Лесной кодекс РФ (ФЗ № 200 от 04.12.2006 г.),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Водный кодекс Р</w:t>
      </w:r>
      <w:proofErr w:type="gramStart"/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Ф(</w:t>
      </w:r>
      <w:proofErr w:type="gramEnd"/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ФЗ № 74 от 03.06.2006 г.),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от 24 апреля 1995 г. № 52-ФЗ «О животном мире», а также другие законодательные и нормативные акты субъектов РФ.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В Конституции РФ отражены основные положения экологической стратегии государства и главные направления укрепления экологического правопорядка. Конституция РФ вводит в научный оборот определение экологической деятельности человека в сфере взаимодействия общества и природы: природопользование, охрана окружающей среды, обеспечение экологической безопасности.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Центральное место среди экологических норм Конституции РФ занимает ч. 1 ст. 9, где указывается, что земля и другие природные ресурсы в Российской Федерации используются и охраняются как основа жизни и деятельности народов, проживающих на соответствующей территории.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proofErr w:type="gramStart"/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В Конституции РФ есть две очень важные нормы, одна из которых (ст. 42) закрепляет право каждого человека на благоприятную окружающую среду, достоверную информацию о ее состоянии и на возмещение ущерба, причиненного его здоровью или имуществу, а другая провозглашает право граждан и юридических лиц на частную собственность на землю и другие природные ресурсы (ч. 2 ст. 9).</w:t>
      </w:r>
      <w:proofErr w:type="gramEnd"/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Первая касается биологических начал человека, вторая — его материальных основ существования.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>Конституция РФ также оформляет организационно-правовые взаимоотношения Федерации и субъектов Федерации. Согласно ст. 72 пользование, владение и распоряжение землей, недрами, водными и другими природными ресурсами, природопользование, охрана окружающей среды и обеспечение экологической безопасности являются совместной компетенцией Федерации и субъектов Федерации.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По предмету своего ведения Российская Федерация принимает федеральные законы, которые являются обязательными на территории всей страны. Субъекты Федерации имеют право на собственное регулирование экологических отношений, включая принятие законов и иных нормативных актов. Конституция РФ закрепляет общее правило: законы и иные правовые акты субъектов Федерации не должны противоречить федеральным законам. Положение Конституции РФ конкретизируется в источниках экологического права.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proofErr w:type="gramStart"/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«Об охране окружающей среды» определяет правовые основы государственной политики в области охраны окружающей среды, обеспечивающие сбалансированное решение социально-экономических задач, сохранение благоприятной окружающей среды, биологического разнообразия и природных ресурсов в целях удовлетворения потребностей нынешних и будущих поколений, укрепления правопорядка в области охраны окружающей среды и обеспечения экологической безопасности.</w:t>
      </w:r>
      <w:proofErr w:type="gramEnd"/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В Законе закрепляются следующие правовые положения: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·основы управления в области охраны окружающей среды;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·права и обязанности граждан, общественных и иных некоммерческих объединений в области охраны окружающей среды;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·экономическое регулирование в области охраны окружающей среды;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·нормирование в области охраны окружающей среды;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·оценка воздействия на окружающую среду и экологическая экспертиза;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·требования в области охраны окружающей среды при осуществлении хозяйственной деятельности;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·зоны экологического бедствия, зоны чрезвычайных ситуаций;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·государственный мониторинг окружающей среды (государственный экологический мониторинг);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·контроль в области охраны окружающей среды (экологический контроль);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·научные исследования в области охраны окружающей среды;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·основы формирования экологической культуры;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>·международное сотрудничество в области охраны окружающей среды.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Охрана здоровья и обеспечение благополучия человека — конечная цель охраны окружающей природной среды. Поэтому в законодательных актах, направленных на охрану здоровья граждан, экологические требования занимают ведущее место. В этом смысле источником экологического права служит Федеральный закон от 30 марта 1999 г. № 52-ФЗ «О санитарно-эпидемиологическом благополучии населения». Он регулирует санитарные отношения, связанные с охраной здоровья от неблагоприятного воздействия внешней среды — производственной, бытовой, природной. Экологические требования, выраженные в статьях Закона, одновременно являются и источниками экологического права. Например, на охрану здоровья и окружающей природной среды направлены нормы Закона о захоронении, переработке, обезвреживании и утилизации производственных и бытовых отходов и т. д.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Другим источником экологического права служат Федеральный закон «Об основах охраны здоровья граждан в Российской Федерации» от 21 ноября 2011 года № 323-ФЗ. В нем есть норма, обеспечивающая экологические права граждан. Так, ст. 18 говориться, что: « Каждый имеет право на охрану здоровья. Право на охрану здоровья обеспечивается охраной окружающей среды…»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Правовые нормы по охране природы и рациональному природопользованию содержатся и в других актах </w:t>
      </w:r>
      <w:proofErr w:type="spellStart"/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природоресурсного</w:t>
      </w:r>
      <w:proofErr w:type="spellEnd"/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законодательства России. К ним относятся Лесной кодекс РФ, Водный кодекс РФ, Федеральный закон «О животном мире» и др.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На основании и во исполнение Конституции РФ, федеральных законов, нормативных указов Президента РФ Правительство РФ издает постановления и распоряжения, отвечая также за их исполнение. Постановление Правительства РФ также является нормативно-правовым актом. В соответствии со ст. 114 Конституции РФ Правительство РФ обеспечивает проведение в Российской Федерации единой государственной политики в области науки, культуры, образования, здравоохранения, социального обеспечения, экологии.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Природоохранительные министерства и ведомства наделяются правом издавать нормативные акты в рамках своей компетенции. Они предназначены для обязательного исполнения другими министерствами и ведомствами, физическими и юридическими лицами.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Немаловажную роль играют нормативные правила — санитарные, строительные, технико-экономические, технологические и т. д. К ним относятся нормативы качества окружающей среды: нормы допустимой радиации, уровня шума, вибрации и т. д. Эти нормативы представляют собой технические правила, и в этом виде они не рассматриваются как источники права. Ведомственные нормативные акты могут быть отменены Правительством РФ, если они противоречат закону. Акты вступают в силу только после регистрации в Министерстве юстиции и публикации в газете «Российские вести».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 xml:space="preserve">Сфера компетенции субъектов Федерации определяется отраслевыми законодательными актами: по землепользованию — Земельным кодексом РФ, по недрам — Законом РФ «О недрах», водопользованию — Водным кодексом РФ, по использованию животного мира — Федеральным законом «О животном мире», по окружающей природной среде — Федеральным законом «Об охране окружающей среды». В основе такого разделения правового регулирования лежит отношение к природным ресурсам. Порядок отнесения природных ресурсов к федеральным или иным регулируется Указом Президента РФ о федеральных ресурсах. Конституция РФ (ст. 76) устанавливает законы и иные нормативные правовые акты субъектов Федерации не должны противоречить Конституции РФ и федеральным законам. В случае наличия противоречия между нормативными актами субъектов Федерации и статьями федеральных законов первые подлежат отмене указом Президента РФ или постановлением Правительства РФ. Помимо специальных нормативно-правовых актов экологического содержания в последние годы широко используется </w:t>
      </w:r>
      <w:proofErr w:type="spellStart"/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экологизация</w:t>
      </w:r>
      <w:proofErr w:type="spellEnd"/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нормативных актов, регулирующих экономическую, хозяйственную и административную деятельность предприятий. Под </w:t>
      </w:r>
      <w:proofErr w:type="spellStart"/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экологизацией</w:t>
      </w:r>
      <w:proofErr w:type="spellEnd"/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понимают внедрение экологических требований в нормативно-правовые акты неэкологического содержания. Необходимость такого процесса объясняется тем, что экологические законы не всегда могут напрямую касаться хозяйствующих субъектов, занятых в различной сфере производства.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Уважаемые жители! Берегите природу и ее экологическое состояние!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</w:t>
      </w:r>
    </w:p>
    <w:p w:rsidR="00B3680B" w:rsidRPr="00B3680B" w:rsidRDefault="00C34057" w:rsidP="00B3680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</w:t>
      </w:r>
    </w:p>
    <w:p w:rsidR="00B3680B" w:rsidRPr="00B3680B" w:rsidRDefault="00B3680B" w:rsidP="00B3680B">
      <w:pPr>
        <w:shd w:val="clear" w:color="auto" w:fill="FFFFFF"/>
        <w:spacing w:after="0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Экологическое просвещение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Экологическое просвещение - это распространение экологических знаний об экологической безопасности, здоровом образе жизни человека, информации о состоянии окружающей среды и об использовании природных ресурсов в целях формирования экологической культуры в обществе.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> </w:t>
      </w:r>
      <w:r w:rsidRPr="00B3680B">
        <w:rPr>
          <w:rFonts w:ascii="Georgia" w:eastAsia="Times New Roman" w:hAnsi="Georgia" w:cs="Times New Roman"/>
          <w:noProof/>
          <w:color w:val="212121"/>
          <w:sz w:val="24"/>
          <w:szCs w:val="24"/>
          <w:lang w:eastAsia="ru-RU"/>
        </w:rPr>
        <w:drawing>
          <wp:inline distT="0" distB="0" distL="0" distR="0" wp14:anchorId="439AA3F5" wp14:editId="59987A96">
            <wp:extent cx="5238750" cy="3676650"/>
            <wp:effectExtent l="0" t="0" r="0" b="0"/>
            <wp:docPr id="3" name="Рисунок 3" descr="https://adm-trehlozhinsk.ru/assets/images/new/2022/ek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dm-trehlozhinsk.ru/assets/images/new/2022/ekol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Целью экологического образования и просвещения является формирование активной жизненной позиции граждан и экологической культуры в обществе, основанных на принципах устойчивого развития.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В статье 42 Конституции РФ закреплено право каждого гражданина «на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правонарушением». </w:t>
      </w:r>
      <w:proofErr w:type="gramStart"/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В Федеральном законе от 10 января 2002 года № 7-ФЗ «Об охране окружающей среды» в качестве одного из основных принципов охраны окружающей среды провозглашается соблюдение права каждого на получение достоверной информации о состоянии окружающей среды (ст. 3) и закрепляется право граждан направлять обращения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иные организации и</w:t>
      </w:r>
      <w:proofErr w:type="gramEnd"/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должностным лицам о получении своевременной, полной и достоверной информации о состоянии окружающей среды в местах своего проживания и мерах по ее охране (ст. 11).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proofErr w:type="gramStart"/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В статье 7 Закона РФ от 21 июля 1993 г. № 5485-1 «О государственной тайне» записано, что не могут быть отнесены к государственной тайне и засекречены сведения: о чрезвычайных происшествиях и катастрофах, угрожающих безопасности и здоровью граждан, и их последствиях, а также о стихийных бедствиях, их официальных прогнозах и последствиях; о состоянии экологии, здравоохранения, санитарии.</w:t>
      </w:r>
      <w:proofErr w:type="gramEnd"/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 </w:t>
      </w:r>
      <w:r w:rsidR="00214DD7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   Администрация </w:t>
      </w:r>
      <w:proofErr w:type="spellStart"/>
      <w:r w:rsidR="00214DD7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Шарашенского</w:t>
      </w:r>
      <w:bookmarkStart w:id="0" w:name="_GoBack"/>
      <w:bookmarkEnd w:id="0"/>
      <w:proofErr w:type="spellEnd"/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сельского поселения Алексеевского муниципального района  Волгоградской области</w:t>
      </w:r>
      <w:proofErr w:type="gramStart"/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,</w:t>
      </w:r>
      <w:proofErr w:type="gramEnd"/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в соответствии с положениями ФЗ «Об охране окружающей среды» (ст. 71, ст. 74), в целях формирования </w:t>
      </w: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>экологической культуры общества, воспитания бережного отношения к природе, рационального использования природных ресурсов, профессиональной подготовки специалистов в области охраны окружающей среды: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— осуществляют информационное обеспечение экологического просвещения населения посредством распространения экологических знаний об экологической безопасности, информации о состоянии окружающей среды, использовании природных ресурсов, в том числе путем информирования населения о законодательстве в области охраны окружающей среды и законодательства в области экологической безопасности.</w:t>
      </w:r>
    </w:p>
    <w:p w:rsidR="00B3680B" w:rsidRPr="00B3680B" w:rsidRDefault="00B3680B" w:rsidP="00B3680B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Информирование населения о законодательстве в области охраны окружающей среды и законодательстве в области экологической безопасности: </w:t>
      </w:r>
    </w:p>
    <w:p w:rsidR="00B3680B" w:rsidRPr="00B3680B" w:rsidRDefault="00C34057" w:rsidP="00B3680B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hyperlink r:id="rId13" w:tgtFrame="_blank" w:history="1">
        <w:r w:rsidR="00B3680B" w:rsidRPr="00B3680B">
          <w:rPr>
            <w:rFonts w:ascii="Georgia" w:eastAsia="Times New Roman" w:hAnsi="Georgia" w:cs="Times New Roman"/>
            <w:color w:val="1C1C1C"/>
            <w:sz w:val="24"/>
            <w:szCs w:val="24"/>
            <w:u w:val="single"/>
            <w:bdr w:val="none" w:sz="0" w:space="0" w:color="auto" w:frame="1"/>
            <w:lang w:eastAsia="ru-RU"/>
          </w:rPr>
          <w:t>http://www.consultant.ru/document/Cons_doc_LAW_34823/</w:t>
        </w:r>
      </w:hyperlink>
      <w:r w:rsidR="00B3680B"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- Федеральный закон "Об охране окружающей среды" от 10.01.2002 N 7-ФЗ</w:t>
      </w:r>
    </w:p>
    <w:p w:rsidR="00B3680B" w:rsidRPr="00B3680B" w:rsidRDefault="00C34057" w:rsidP="00B3680B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hyperlink r:id="rId14" w:tgtFrame="_blank" w:history="1">
        <w:r w:rsidR="00B3680B" w:rsidRPr="00B3680B">
          <w:rPr>
            <w:rFonts w:ascii="Georgia" w:eastAsia="Times New Roman" w:hAnsi="Georgia" w:cs="Times New Roman"/>
            <w:color w:val="1C1C1C"/>
            <w:sz w:val="24"/>
            <w:szCs w:val="24"/>
            <w:u w:val="single"/>
            <w:bdr w:val="none" w:sz="0" w:space="0" w:color="auto" w:frame="1"/>
            <w:lang w:eastAsia="ru-RU"/>
          </w:rPr>
          <w:t>http://www.consultant.ru/document/Cons_doc_LAW_19109/</w:t>
        </w:r>
      </w:hyperlink>
      <w:r w:rsidR="00B3680B"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- Федеральный закон "Об отходах производства и потребления" от 24.06.1998 N 89-ФЗ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Можно выделить следующие тематические блоки экологической информации: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— экология как раздел биологии, рассматривающий основные закономерности функционирования природных систем различного ранга (от биосферы до элементарных экосистем и популяций);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— социальная экология, рассматривающая взаимоотношения общества и природы;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— прикладная экология, рассматривающая вопросы природоохранной деятельности, рационального природопользования, экологической безопасности;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— экологическое право, рассматривающее законодательство по вопросам экологии и охраны окружающей среды (международное, федеральное и региональное).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Документы по экологии на традиционных носителях: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Печатные издания: книги, брошюры, периодические издания; аудиовизуальные материалы по экологии и охране окружающей среды, справочно-библиографический фонд: справочные и библиографические издания, экспресс-информация, неопубликованные библиографические пособия и т. д.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В помощь экологическому образованию выходят десятки наименований периодических изданий. Данные ресурсы, представленные в традиционной форме, поступают в розничную продажу, их комплектуют, либо получают библиотеки. Информация о вновь издаваемых документах доступна через каталоги издательств, книжные выставки-ярмарки, сайты издающих организаций и подписных агентств.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>В качестве самостоятельного сегмента информационного экологического пространства может быть рассмотрена совокупность сетевых ресурсов, представленных в Интернет, как на бесплатной, так и на платной основе.</w:t>
      </w:r>
    </w:p>
    <w:p w:rsidR="00B3680B" w:rsidRPr="00B3680B" w:rsidRDefault="00B3680B" w:rsidP="00B3680B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Экологические сайты:</w:t>
      </w:r>
    </w:p>
    <w:p w:rsidR="00B3680B" w:rsidRPr="00B3680B" w:rsidRDefault="00C34057" w:rsidP="00B3680B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hyperlink r:id="rId15" w:tgtFrame="_blank" w:history="1">
        <w:r w:rsidR="00B3680B" w:rsidRPr="00B3680B">
          <w:rPr>
            <w:rFonts w:ascii="Georgia" w:eastAsia="Times New Roman" w:hAnsi="Georgia" w:cs="Times New Roman"/>
            <w:color w:val="1C1C1C"/>
            <w:sz w:val="24"/>
            <w:szCs w:val="24"/>
            <w:u w:val="single"/>
            <w:bdr w:val="none" w:sz="0" w:space="0" w:color="auto" w:frame="1"/>
            <w:lang w:eastAsia="ru-RU"/>
          </w:rPr>
          <w:t>http://www.ecocommunity.ru/ </w:t>
        </w:r>
      </w:hyperlink>
      <w:r w:rsidR="00B3680B"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–Экология</w:t>
      </w:r>
      <w:proofErr w:type="gramStart"/>
      <w:r w:rsidR="00B3680B"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/ В</w:t>
      </w:r>
      <w:proofErr w:type="gramEnd"/>
      <w:r w:rsidR="00B3680B"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сё об экологии</w:t>
      </w:r>
    </w:p>
    <w:p w:rsidR="00B3680B" w:rsidRPr="00B3680B" w:rsidRDefault="00C34057" w:rsidP="00B3680B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hyperlink r:id="rId16" w:tgtFrame="_blank" w:history="1">
        <w:r w:rsidR="00B3680B" w:rsidRPr="00B3680B">
          <w:rPr>
            <w:rFonts w:ascii="Georgia" w:eastAsia="Times New Roman" w:hAnsi="Georgia" w:cs="Times New Roman"/>
            <w:color w:val="1C1C1C"/>
            <w:sz w:val="24"/>
            <w:szCs w:val="24"/>
            <w:u w:val="single"/>
            <w:bdr w:val="none" w:sz="0" w:space="0" w:color="auto" w:frame="1"/>
            <w:lang w:eastAsia="ru-RU"/>
          </w:rPr>
          <w:t>http://facepla.net/</w:t>
        </w:r>
      </w:hyperlink>
      <w:r w:rsidR="00B3680B"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– Экологический дайджест позитивной информации об экологии и технологии</w:t>
      </w:r>
    </w:p>
    <w:p w:rsidR="00B3680B" w:rsidRPr="00B3680B" w:rsidRDefault="00C34057" w:rsidP="00B3680B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hyperlink r:id="rId17" w:tgtFrame="_blank" w:history="1">
        <w:r w:rsidR="00B3680B" w:rsidRPr="00B3680B">
          <w:rPr>
            <w:rFonts w:ascii="Georgia" w:eastAsia="Times New Roman" w:hAnsi="Georgia" w:cs="Times New Roman"/>
            <w:color w:val="1C1C1C"/>
            <w:sz w:val="24"/>
            <w:szCs w:val="24"/>
            <w:u w:val="single"/>
            <w:bdr w:val="none" w:sz="0" w:space="0" w:color="auto" w:frame="1"/>
            <w:lang w:eastAsia="ru-RU"/>
          </w:rPr>
          <w:t>http://saveplanet.su/</w:t>
        </w:r>
      </w:hyperlink>
      <w:r w:rsidR="00B3680B"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– «Сохраним планету»</w:t>
      </w:r>
    </w:p>
    <w:p w:rsidR="00B3680B" w:rsidRPr="00B3680B" w:rsidRDefault="00C34057" w:rsidP="00B3680B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hyperlink r:id="rId18" w:tgtFrame="_blank" w:history="1">
        <w:r w:rsidR="00B3680B" w:rsidRPr="00B3680B">
          <w:rPr>
            <w:rFonts w:ascii="Georgia" w:eastAsia="Times New Roman" w:hAnsi="Georgia" w:cs="Times New Roman"/>
            <w:color w:val="1C1C1C"/>
            <w:sz w:val="24"/>
            <w:szCs w:val="24"/>
            <w:u w:val="single"/>
            <w:bdr w:val="none" w:sz="0" w:space="0" w:color="auto" w:frame="1"/>
            <w:lang w:eastAsia="ru-RU"/>
          </w:rPr>
          <w:t>http://www.greenpeace.org/russia/ru/</w:t>
        </w:r>
      </w:hyperlink>
      <w:r w:rsidR="00B3680B"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– Гринпис России</w:t>
      </w:r>
    </w:p>
    <w:p w:rsidR="00B3680B" w:rsidRPr="00B3680B" w:rsidRDefault="00C34057" w:rsidP="00B3680B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hyperlink r:id="rId19" w:tgtFrame="_blank" w:history="1">
        <w:r w:rsidR="00B3680B" w:rsidRPr="00B3680B">
          <w:rPr>
            <w:rFonts w:ascii="Georgia" w:eastAsia="Times New Roman" w:hAnsi="Georgia" w:cs="Times New Roman"/>
            <w:color w:val="1C1C1C"/>
            <w:sz w:val="24"/>
            <w:szCs w:val="24"/>
            <w:u w:val="single"/>
            <w:bdr w:val="none" w:sz="0" w:space="0" w:color="auto" w:frame="1"/>
            <w:lang w:eastAsia="ru-RU"/>
          </w:rPr>
          <w:t>http://www.mnr.gov.ru/</w:t>
        </w:r>
      </w:hyperlink>
      <w:r w:rsidR="00B3680B"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– Министерство природных ресурсов России</w:t>
      </w:r>
    </w:p>
    <w:p w:rsidR="007E0E3A" w:rsidRPr="00B3680B" w:rsidRDefault="00C34057" w:rsidP="00B3680B">
      <w:pPr>
        <w:shd w:val="clear" w:color="auto" w:fill="FFFFFF"/>
        <w:spacing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hyperlink r:id="rId20" w:history="1">
        <w:r w:rsidR="00B3680B" w:rsidRPr="00B3680B">
          <w:rPr>
            <w:rFonts w:ascii="Georgia" w:eastAsia="Times New Roman" w:hAnsi="Georgia" w:cs="Times New Roman"/>
            <w:color w:val="1C1C1C"/>
            <w:sz w:val="24"/>
            <w:szCs w:val="24"/>
            <w:u w:val="single"/>
            <w:bdr w:val="none" w:sz="0" w:space="0" w:color="auto" w:frame="1"/>
            <w:lang w:eastAsia="ru-RU"/>
          </w:rPr>
          <w:t>http://www.gunhpp.narod.ru</w:t>
        </w:r>
      </w:hyperlink>
      <w:r w:rsidR="00B3680B"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/ - сайт природного парка Волгогр</w:t>
      </w:r>
      <w:r w:rsid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адской области « </w:t>
      </w:r>
      <w:proofErr w:type="spellStart"/>
      <w:r w:rsid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Нижнехопёрский</w:t>
      </w:r>
      <w:proofErr w:type="spellEnd"/>
    </w:p>
    <w:sectPr w:rsidR="007E0E3A" w:rsidRPr="00B36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0BF"/>
    <w:rsid w:val="001820BF"/>
    <w:rsid w:val="00214DD7"/>
    <w:rsid w:val="007E0E3A"/>
    <w:rsid w:val="00AA7992"/>
    <w:rsid w:val="00AE1A9C"/>
    <w:rsid w:val="00B3680B"/>
    <w:rsid w:val="00C3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8639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52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veplanet.su/" TargetMode="External"/><Relationship Id="rId13" Type="http://schemas.openxmlformats.org/officeDocument/2006/relationships/hyperlink" Target="http://www.consultant.ru/document/Cons_doc_LAW_34823/" TargetMode="External"/><Relationship Id="rId18" Type="http://schemas.openxmlformats.org/officeDocument/2006/relationships/hyperlink" Target="http://www.greenpeace.org/russia/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facepla.net/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://saveplanet.s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facepla.net/" TargetMode="External"/><Relationship Id="rId20" Type="http://schemas.openxmlformats.org/officeDocument/2006/relationships/hyperlink" Target="http://www.gunhpp.narod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cocommunity.ru/" TargetMode="External"/><Relationship Id="rId11" Type="http://schemas.openxmlformats.org/officeDocument/2006/relationships/hyperlink" Target="http://www.mnr.gov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ecocommunity.ru/%D0%92" TargetMode="External"/><Relationship Id="rId10" Type="http://schemas.openxmlformats.org/officeDocument/2006/relationships/hyperlink" Target="http://www.greenpeace.org/russia/ru" TargetMode="External"/><Relationship Id="rId19" Type="http://schemas.openxmlformats.org/officeDocument/2006/relationships/hyperlink" Target="http://www.mn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f.panda.org/" TargetMode="External"/><Relationship Id="rId14" Type="http://schemas.openxmlformats.org/officeDocument/2006/relationships/hyperlink" Target="http://www.consultant.ru/document/Cons_doc_LAW_19109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2656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Adm1</cp:lastModifiedBy>
  <cp:revision>7</cp:revision>
  <dcterms:created xsi:type="dcterms:W3CDTF">2025-11-11T07:00:00Z</dcterms:created>
  <dcterms:modified xsi:type="dcterms:W3CDTF">2025-11-11T08:43:00Z</dcterms:modified>
</cp:coreProperties>
</file>